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11" w:rsidRPr="00ED7C11" w:rsidRDefault="00ED7C11" w:rsidP="00ED7C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D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5B06CF" w:rsidRDefault="00ED7C11" w:rsidP="00ED7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ED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основного общего образования</w:t>
      </w:r>
      <w:bookmarkEnd w:id="0"/>
    </w:p>
    <w:p w:rsidR="00ED7C11" w:rsidRDefault="00ED7C11" w:rsidP="00ED7C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физике 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D7C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рабочей 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</w:p>
    <w:p w:rsidR="00ED7C11" w:rsidRDefault="00ED7C11" w:rsidP="00ED7C1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физике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освоения образовательных программ и составлена с учётом Концепции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образования, утверждённой </w:t>
      </w:r>
      <w:r w:rsidRPr="00ED7C11">
        <w:rPr>
          <w:rFonts w:ascii="Times New Roman" w:eastAsia="Calibri" w:hAnsi="Times New Roman" w:cs="Times New Roman"/>
          <w:bCs/>
          <w:iCs/>
          <w:sz w:val="24"/>
          <w:szCs w:val="24"/>
        </w:rPr>
        <w:t>решением Коллегии Министерства просвещения Российской Федерации (протокол от 3 декабря 2019 г. № ПК</w:t>
      </w:r>
      <w:r w:rsidRPr="00ED7C11">
        <w:rPr>
          <w:rFonts w:ascii="Times New Roman" w:eastAsia="Calibri" w:hAnsi="Times New Roman" w:cs="Times New Roman"/>
          <w:bCs/>
          <w:iCs/>
          <w:sz w:val="24"/>
          <w:szCs w:val="24"/>
        </w:rPr>
        <w:softHyphen/>
        <w:t>4вн).</w:t>
      </w:r>
    </w:p>
    <w:p w:rsidR="00ED7C11" w:rsidRDefault="00ED7C11" w:rsidP="00ED7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ED7C1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учебным планом школы для основного общего образования в качестве обязательного предмета и входит в предметную область «</w:t>
      </w:r>
      <w:r w:rsidRPr="00E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предметы</w:t>
      </w:r>
      <w:r w:rsidRPr="00ED7C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7C11" w:rsidRDefault="00ED7C11" w:rsidP="00ED7C1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D7C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Рабочая программа по предмету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Физика</w:t>
      </w:r>
      <w:r w:rsidRPr="00ED7C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ED7C11" w:rsidRPr="00ED7C11" w:rsidTr="00A015E3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ED7C11" w:rsidRPr="00ED7C11" w:rsidTr="00A015E3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</w:tr>
      <w:tr w:rsidR="00ED7C11" w:rsidRPr="00ED7C11" w:rsidTr="00A015E3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</w:tr>
      <w:tr w:rsidR="00ED7C11" w:rsidRPr="00ED7C11" w:rsidTr="00A015E3">
        <w:trPr>
          <w:trHeight w:hRule="exact" w:val="288"/>
        </w:trPr>
        <w:tc>
          <w:tcPr>
            <w:tcW w:w="3197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7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ED7C11" w:rsidRPr="00ED7C11" w:rsidRDefault="00ED7C11" w:rsidP="00ED7C11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ED7C11" w:rsidRPr="00ED7C11" w:rsidRDefault="00ED7C11" w:rsidP="00ED7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ED7C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D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(цифровых) образовательных ресурсах, которые можно использовать при изучении разделов и тем.</w:t>
      </w:r>
    </w:p>
    <w:p w:rsidR="00ED7C11" w:rsidRPr="00ED7C11" w:rsidRDefault="00ED7C11" w:rsidP="00ED7C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предусматривают проведение традиционных уроков, чтение установочной лекции, обобщающие уроки, проведение практических занятий, как-то: анализ документов, работа с картами, составление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</w:p>
    <w:sectPr w:rsidR="00ED7C11" w:rsidRPr="00ED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11"/>
    <w:rsid w:val="00092AE0"/>
    <w:rsid w:val="00C46AD1"/>
    <w:rsid w:val="00E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4F24-572C-4023-A67A-54C4AEE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2023-09-12T23:48:00Z</dcterms:created>
  <dcterms:modified xsi:type="dcterms:W3CDTF">2023-09-12T23:55:00Z</dcterms:modified>
</cp:coreProperties>
</file>